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B0" w:rsidRPr="001239D7" w:rsidRDefault="001239D7" w:rsidP="001239D7">
      <w:pPr>
        <w:pStyle w:val="Titel"/>
        <w:rPr>
          <w:lang w:val="nl-NL"/>
        </w:rPr>
      </w:pPr>
      <w:r w:rsidRPr="001239D7">
        <w:rPr>
          <w:lang w:val="nl-NL"/>
        </w:rPr>
        <w:t>Vogelwijk Den Haag van het gas af</w:t>
      </w:r>
    </w:p>
    <w:p w:rsidR="001239D7" w:rsidRPr="008C6762" w:rsidRDefault="001239D7" w:rsidP="001239D7">
      <w:pPr>
        <w:pStyle w:val="Subtitel"/>
        <w:rPr>
          <w:b/>
          <w:sz w:val="28"/>
          <w:szCs w:val="28"/>
          <w:lang w:val="nl-NL"/>
        </w:rPr>
      </w:pPr>
      <w:r w:rsidRPr="008C6762">
        <w:rPr>
          <w:b/>
          <w:sz w:val="28"/>
          <w:szCs w:val="28"/>
          <w:lang w:val="nl-NL"/>
        </w:rPr>
        <w:t>Ui</w:t>
      </w:r>
      <w:r w:rsidR="008C6762" w:rsidRPr="008C6762">
        <w:rPr>
          <w:b/>
          <w:sz w:val="28"/>
          <w:szCs w:val="28"/>
          <w:lang w:val="nl-NL"/>
        </w:rPr>
        <w:t>tgangspunten voor nieuwe warmte</w:t>
      </w:r>
    </w:p>
    <w:p w:rsidR="00C9118E" w:rsidRDefault="00C9118E" w:rsidP="00C9118E">
      <w:pPr>
        <w:pStyle w:val="Kop1"/>
        <w:ind w:left="142"/>
        <w:rPr>
          <w:lang w:val="nl-NL"/>
        </w:rPr>
      </w:pPr>
      <w:r>
        <w:rPr>
          <w:lang w:val="nl-NL"/>
        </w:rPr>
        <w:t>Inleiding</w:t>
      </w:r>
    </w:p>
    <w:p w:rsidR="00C9118E" w:rsidRDefault="00CA5BDF" w:rsidP="00C9118E">
      <w:pPr>
        <w:pStyle w:val="Lijstalinea"/>
        <w:rPr>
          <w:b/>
          <w:lang w:val="nl-NL"/>
        </w:rPr>
      </w:pPr>
      <w:r>
        <w:rPr>
          <w:lang w:val="nl-NL"/>
        </w:rPr>
        <w:t>D</w:t>
      </w:r>
      <w:r w:rsidR="00431BB2" w:rsidRPr="00CA5BDF">
        <w:rPr>
          <w:lang w:val="nl-NL"/>
        </w:rPr>
        <w:t xml:space="preserve">e gemeente Den Haag </w:t>
      </w:r>
      <w:proofErr w:type="spellStart"/>
      <w:r>
        <w:rPr>
          <w:lang w:val="nl-NL"/>
        </w:rPr>
        <w:t>heeftde</w:t>
      </w:r>
      <w:proofErr w:type="spellEnd"/>
      <w:r w:rsidR="00431BB2" w:rsidRPr="00CA5BDF">
        <w:rPr>
          <w:lang w:val="nl-NL"/>
        </w:rPr>
        <w:t xml:space="preserve"> doelstelling </w:t>
      </w:r>
      <w:r>
        <w:rPr>
          <w:lang w:val="nl-NL"/>
        </w:rPr>
        <w:t xml:space="preserve">geformuleerd </w:t>
      </w:r>
      <w:r w:rsidR="00431BB2" w:rsidRPr="00CA5BDF">
        <w:rPr>
          <w:lang w:val="nl-NL"/>
        </w:rPr>
        <w:t xml:space="preserve">om in 2040, en liefst eerder, geheel klimaatneutraal te zijn. </w:t>
      </w:r>
      <w:r w:rsidR="00C9118E">
        <w:rPr>
          <w:lang w:val="nl-NL"/>
        </w:rPr>
        <w:t xml:space="preserve">Een belangrijk onderdeel van deze ambitie </w:t>
      </w:r>
      <w:r w:rsidR="00212758">
        <w:rPr>
          <w:lang w:val="nl-NL"/>
        </w:rPr>
        <w:t xml:space="preserve">om </w:t>
      </w:r>
      <w:r w:rsidR="00C9118E">
        <w:rPr>
          <w:lang w:val="nl-NL"/>
        </w:rPr>
        <w:t>te komen tot een duurzame energievoorziening betreft de productie en levering van warmt</w:t>
      </w:r>
      <w:r w:rsidR="007E169E">
        <w:rPr>
          <w:lang w:val="nl-NL"/>
        </w:rPr>
        <w:t>e. Uiterlijk in 2040 zullen</w:t>
      </w:r>
      <w:r w:rsidR="00C9118E">
        <w:rPr>
          <w:lang w:val="nl-NL"/>
        </w:rPr>
        <w:t xml:space="preserve"> </w:t>
      </w:r>
      <w:r w:rsidR="00431BB2" w:rsidRPr="00CA5BDF">
        <w:rPr>
          <w:lang w:val="nl-NL"/>
        </w:rPr>
        <w:t xml:space="preserve">alle </w:t>
      </w:r>
      <w:r w:rsidR="00627908" w:rsidRPr="00CA5BDF">
        <w:rPr>
          <w:lang w:val="nl-NL"/>
        </w:rPr>
        <w:t>Haagse</w:t>
      </w:r>
      <w:r w:rsidR="00C9118E">
        <w:rPr>
          <w:lang w:val="nl-NL"/>
        </w:rPr>
        <w:t xml:space="preserve"> woningen</w:t>
      </w:r>
      <w:r w:rsidR="007E169E">
        <w:rPr>
          <w:lang w:val="nl-NL"/>
        </w:rPr>
        <w:t xml:space="preserve">, bedrijven en instellingen </w:t>
      </w:r>
      <w:r w:rsidR="00212758">
        <w:rPr>
          <w:lang w:val="nl-NL"/>
        </w:rPr>
        <w:t>geen aardgas meer</w:t>
      </w:r>
      <w:r w:rsidR="00C9118E">
        <w:rPr>
          <w:lang w:val="nl-NL"/>
        </w:rPr>
        <w:t xml:space="preserve"> </w:t>
      </w:r>
      <w:r w:rsidR="00082095" w:rsidRPr="00CA5BDF">
        <w:rPr>
          <w:lang w:val="nl-NL"/>
        </w:rPr>
        <w:t>gebruiken voor verwarming en koken</w:t>
      </w:r>
      <w:r w:rsidR="0078673B">
        <w:rPr>
          <w:lang w:val="nl-NL"/>
        </w:rPr>
        <w:t>. O</w:t>
      </w:r>
      <w:r w:rsidR="00C9118E">
        <w:rPr>
          <w:lang w:val="nl-NL"/>
        </w:rPr>
        <w:t>ftewel</w:t>
      </w:r>
      <w:r w:rsidR="0078673B">
        <w:rPr>
          <w:lang w:val="nl-NL"/>
        </w:rPr>
        <w:t xml:space="preserve">: </w:t>
      </w:r>
      <w:r w:rsidR="00C9118E" w:rsidRPr="00C9118E">
        <w:rPr>
          <w:lang w:val="nl-NL"/>
        </w:rPr>
        <w:t xml:space="preserve">tussen nu en 2040 </w:t>
      </w:r>
      <w:r w:rsidR="0078673B">
        <w:rPr>
          <w:lang w:val="nl-NL"/>
        </w:rPr>
        <w:t>ga</w:t>
      </w:r>
      <w:r w:rsidR="008C6762">
        <w:rPr>
          <w:lang w:val="nl-NL"/>
        </w:rPr>
        <w:t>a</w:t>
      </w:r>
      <w:r w:rsidR="0078673B">
        <w:rPr>
          <w:lang w:val="nl-NL"/>
        </w:rPr>
        <w:t xml:space="preserve">t iedereen </w:t>
      </w:r>
      <w:r w:rsidR="00C9118E" w:rsidRPr="00C9118E">
        <w:rPr>
          <w:lang w:val="nl-NL"/>
        </w:rPr>
        <w:t>“van het (aard)gas af”.</w:t>
      </w:r>
      <w:r w:rsidR="00C9118E">
        <w:rPr>
          <w:b/>
          <w:lang w:val="nl-NL"/>
        </w:rPr>
        <w:t xml:space="preserve"> </w:t>
      </w:r>
    </w:p>
    <w:p w:rsidR="0078673B" w:rsidRDefault="00627908" w:rsidP="00C9118E">
      <w:pPr>
        <w:pStyle w:val="Lijstalinea"/>
        <w:rPr>
          <w:lang w:val="nl-NL"/>
        </w:rPr>
      </w:pPr>
      <w:r w:rsidRPr="00CA5BDF">
        <w:rPr>
          <w:lang w:val="nl-NL"/>
        </w:rPr>
        <w:t xml:space="preserve">De overgang naar </w:t>
      </w:r>
      <w:r w:rsidR="00212758">
        <w:rPr>
          <w:lang w:val="nl-NL"/>
        </w:rPr>
        <w:t xml:space="preserve">een </w:t>
      </w:r>
      <w:r w:rsidRPr="00CA5BDF">
        <w:rPr>
          <w:lang w:val="nl-NL"/>
        </w:rPr>
        <w:t>alternatieve</w:t>
      </w:r>
      <w:r w:rsidR="007E169E">
        <w:rPr>
          <w:lang w:val="nl-NL"/>
        </w:rPr>
        <w:t xml:space="preserve"> </w:t>
      </w:r>
      <w:r w:rsidR="00431BB2" w:rsidRPr="00CA5BDF">
        <w:rPr>
          <w:lang w:val="nl-NL"/>
        </w:rPr>
        <w:t>warmte</w:t>
      </w:r>
      <w:r w:rsidR="00212758">
        <w:rPr>
          <w:lang w:val="nl-NL"/>
        </w:rPr>
        <w:t>voorziening</w:t>
      </w:r>
      <w:r w:rsidR="00082095" w:rsidRPr="00CA5BDF">
        <w:rPr>
          <w:lang w:val="nl-NL"/>
        </w:rPr>
        <w:t xml:space="preserve"> zal </w:t>
      </w:r>
      <w:r w:rsidR="00742AF4">
        <w:rPr>
          <w:lang w:val="nl-NL"/>
        </w:rPr>
        <w:t xml:space="preserve">geleidelijk verlopen en de uitkomst kan per wijk of eventueel zelfs per woning of bedrijf verschillen, maar zal hoe dan ook </w:t>
      </w:r>
      <w:r w:rsidR="00212758">
        <w:rPr>
          <w:lang w:val="nl-NL"/>
        </w:rPr>
        <w:t xml:space="preserve">voor alle betrokkenen ingrijpend zijn. Het is dus zaak om ons als wijk vroegtijdig af te vragen </w:t>
      </w:r>
      <w:r w:rsidR="00D85315">
        <w:rPr>
          <w:lang w:val="nl-NL"/>
        </w:rPr>
        <w:t>hoe we de besluitvorming willen en kunnen beïnvloeden en wat ieders rol en verantwoordelijk</w:t>
      </w:r>
      <w:r w:rsidR="00CE54C3">
        <w:rPr>
          <w:lang w:val="nl-NL"/>
        </w:rPr>
        <w:t>heid</w:t>
      </w:r>
      <w:r w:rsidR="00D85315">
        <w:rPr>
          <w:lang w:val="nl-NL"/>
        </w:rPr>
        <w:t xml:space="preserve"> is</w:t>
      </w:r>
      <w:r w:rsidR="00212758">
        <w:rPr>
          <w:lang w:val="nl-NL"/>
        </w:rPr>
        <w:t xml:space="preserve">. </w:t>
      </w:r>
    </w:p>
    <w:p w:rsidR="00742AF4" w:rsidRDefault="00212758" w:rsidP="00C9118E">
      <w:pPr>
        <w:pStyle w:val="Lijstalinea"/>
        <w:rPr>
          <w:lang w:val="nl-NL"/>
        </w:rPr>
      </w:pPr>
      <w:r>
        <w:rPr>
          <w:lang w:val="nl-NL"/>
        </w:rPr>
        <w:t>Het voorliggende document is opgesteld door het bestuur van de vereniging Vogelwijk Energie(k)</w:t>
      </w:r>
      <w:r w:rsidR="0078673B">
        <w:rPr>
          <w:lang w:val="nl-NL"/>
        </w:rPr>
        <w:t>. Het is geïnspireerd door</w:t>
      </w:r>
      <w:r w:rsidR="00097F8F">
        <w:rPr>
          <w:lang w:val="nl-NL"/>
        </w:rPr>
        <w:t xml:space="preserve"> een eerste wijkbijeenkomst over dit onderwerp (2 november </w:t>
      </w:r>
      <w:r w:rsidR="0078673B">
        <w:rPr>
          <w:lang w:val="nl-NL"/>
        </w:rPr>
        <w:t>2017</w:t>
      </w:r>
      <w:r w:rsidR="00097F8F">
        <w:rPr>
          <w:lang w:val="nl-NL"/>
        </w:rPr>
        <w:t xml:space="preserve"> en onze betrokkenheid bij overleg met de </w:t>
      </w:r>
      <w:r w:rsidR="008C6762">
        <w:rPr>
          <w:lang w:val="nl-NL"/>
        </w:rPr>
        <w:t>g</w:t>
      </w:r>
      <w:r w:rsidR="00097F8F">
        <w:rPr>
          <w:lang w:val="nl-NL"/>
        </w:rPr>
        <w:t xml:space="preserve">emeente en </w:t>
      </w:r>
      <w:r w:rsidR="004E6653">
        <w:rPr>
          <w:lang w:val="nl-NL"/>
        </w:rPr>
        <w:t xml:space="preserve">met </w:t>
      </w:r>
      <w:r w:rsidR="00097F8F">
        <w:rPr>
          <w:lang w:val="nl-NL"/>
        </w:rPr>
        <w:t>andere wijken</w:t>
      </w:r>
      <w:r w:rsidR="0078673B">
        <w:rPr>
          <w:lang w:val="nl-NL"/>
        </w:rPr>
        <w:t>. Het</w:t>
      </w:r>
      <w:r>
        <w:rPr>
          <w:lang w:val="nl-NL"/>
        </w:rPr>
        <w:t xml:space="preserve"> is bedoeld</w:t>
      </w:r>
      <w:r w:rsidR="00D85315">
        <w:rPr>
          <w:lang w:val="nl-NL"/>
        </w:rPr>
        <w:t xml:space="preserve"> om</w:t>
      </w:r>
      <w:r>
        <w:rPr>
          <w:lang w:val="nl-NL"/>
        </w:rPr>
        <w:t xml:space="preserve"> de discussie over alle aspecten van de warmtetransitie aan te zwengelen en te verdiepen, zowel </w:t>
      </w:r>
      <w:r w:rsidR="00742AF4">
        <w:rPr>
          <w:lang w:val="nl-NL"/>
        </w:rPr>
        <w:t xml:space="preserve">de </w:t>
      </w:r>
      <w:r>
        <w:rPr>
          <w:lang w:val="nl-NL"/>
        </w:rPr>
        <w:t>technisch</w:t>
      </w:r>
      <w:r w:rsidR="00742AF4">
        <w:rPr>
          <w:lang w:val="nl-NL"/>
        </w:rPr>
        <w:t>e</w:t>
      </w:r>
      <w:r>
        <w:rPr>
          <w:lang w:val="nl-NL"/>
        </w:rPr>
        <w:t xml:space="preserve"> als </w:t>
      </w:r>
      <w:r w:rsidR="00742AF4">
        <w:rPr>
          <w:lang w:val="nl-NL"/>
        </w:rPr>
        <w:t xml:space="preserve">de </w:t>
      </w:r>
      <w:r>
        <w:rPr>
          <w:lang w:val="nl-NL"/>
        </w:rPr>
        <w:t>beleidsmatig</w:t>
      </w:r>
      <w:r w:rsidR="00742AF4">
        <w:rPr>
          <w:lang w:val="nl-NL"/>
        </w:rPr>
        <w:t>e</w:t>
      </w:r>
      <w:r>
        <w:rPr>
          <w:lang w:val="nl-NL"/>
        </w:rPr>
        <w:t xml:space="preserve">, en zowel wat betreft mogelijke uitkomsten als mogelijke </w:t>
      </w:r>
      <w:bookmarkStart w:id="0" w:name="_GoBack"/>
      <w:bookmarkEnd w:id="0"/>
      <w:r w:rsidR="00EB29A5">
        <w:rPr>
          <w:lang w:val="nl-NL"/>
        </w:rPr>
        <w:t>transitiepad</w:t>
      </w:r>
      <w:r>
        <w:rPr>
          <w:lang w:val="nl-NL"/>
        </w:rPr>
        <w:t xml:space="preserve">en. </w:t>
      </w:r>
    </w:p>
    <w:p w:rsidR="00082095" w:rsidRPr="00D85315" w:rsidRDefault="00097F8F" w:rsidP="00C9118E">
      <w:pPr>
        <w:pStyle w:val="Lijstalinea"/>
        <w:rPr>
          <w:lang w:val="nl-NL"/>
        </w:rPr>
      </w:pPr>
      <w:r>
        <w:rPr>
          <w:lang w:val="nl-NL"/>
        </w:rPr>
        <w:t xml:space="preserve">Hieronder zijn </w:t>
      </w:r>
      <w:r w:rsidR="00742AF4">
        <w:rPr>
          <w:lang w:val="nl-NL"/>
        </w:rPr>
        <w:t>een</w:t>
      </w:r>
      <w:r w:rsidR="00212758">
        <w:rPr>
          <w:lang w:val="nl-NL"/>
        </w:rPr>
        <w:t xml:space="preserve"> </w:t>
      </w:r>
      <w:r w:rsidR="00742AF4">
        <w:rPr>
          <w:lang w:val="nl-NL"/>
        </w:rPr>
        <w:t>aantal uitgangspunten geformu</w:t>
      </w:r>
      <w:r w:rsidR="008C6762">
        <w:rPr>
          <w:lang w:val="nl-NL"/>
        </w:rPr>
        <w:t xml:space="preserve">leerd die in de komende </w:t>
      </w:r>
      <w:proofErr w:type="spellStart"/>
      <w:r w:rsidR="008C6762">
        <w:rPr>
          <w:lang w:val="nl-NL"/>
        </w:rPr>
        <w:t>maanden</w:t>
      </w:r>
      <w:r w:rsidR="00742AF4">
        <w:rPr>
          <w:lang w:val="nl-NL"/>
        </w:rPr>
        <w:t>in</w:t>
      </w:r>
      <w:proofErr w:type="spellEnd"/>
      <w:r w:rsidR="00742AF4">
        <w:rPr>
          <w:lang w:val="nl-NL"/>
        </w:rPr>
        <w:t xml:space="preserve"> de wijk zullen worden bediscussieerd, bijgesteld en aangevuld</w:t>
      </w:r>
      <w:r w:rsidR="00D85315">
        <w:rPr>
          <w:lang w:val="nl-NL"/>
        </w:rPr>
        <w:t xml:space="preserve">. De </w:t>
      </w:r>
      <w:r w:rsidR="008E4E7C">
        <w:rPr>
          <w:lang w:val="nl-NL"/>
        </w:rPr>
        <w:t xml:space="preserve">uitgangspunten, de </w:t>
      </w:r>
      <w:r w:rsidR="00D85315">
        <w:rPr>
          <w:lang w:val="nl-NL"/>
        </w:rPr>
        <w:t>zich ontwikkelende discussie en de daaruit resul</w:t>
      </w:r>
      <w:r w:rsidR="008E4E7C">
        <w:rPr>
          <w:lang w:val="nl-NL"/>
        </w:rPr>
        <w:t>terende (voorlopige) conclusies en standpunten</w:t>
      </w:r>
      <w:r w:rsidR="00D85315">
        <w:rPr>
          <w:lang w:val="nl-NL"/>
        </w:rPr>
        <w:t xml:space="preserve"> zullen zoveel mogelijk worden gedeeld met andere betrokken partijen</w:t>
      </w:r>
      <w:r w:rsidR="00084DD7">
        <w:rPr>
          <w:lang w:val="nl-NL"/>
        </w:rPr>
        <w:t xml:space="preserve"> (te denken valt aan gemeente, energiebedrijven, andere wijken)</w:t>
      </w:r>
      <w:r w:rsidR="00D85315">
        <w:rPr>
          <w:lang w:val="nl-NL"/>
        </w:rPr>
        <w:t>.</w:t>
      </w:r>
    </w:p>
    <w:p w:rsidR="00084DD7" w:rsidRDefault="00084DD7" w:rsidP="00084DD7">
      <w:pPr>
        <w:pStyle w:val="Kop1"/>
        <w:ind w:left="142"/>
        <w:rPr>
          <w:lang w:val="nl-NL"/>
        </w:rPr>
      </w:pPr>
      <w:r>
        <w:rPr>
          <w:lang w:val="nl-NL"/>
        </w:rPr>
        <w:t>Algemeen</w:t>
      </w:r>
    </w:p>
    <w:p w:rsidR="00084DD7" w:rsidRDefault="00084DD7" w:rsidP="004619F9">
      <w:pPr>
        <w:pStyle w:val="Lijstalinea"/>
        <w:numPr>
          <w:ilvl w:val="0"/>
          <w:numId w:val="7"/>
        </w:numPr>
        <w:rPr>
          <w:lang w:val="nl-NL"/>
        </w:rPr>
      </w:pPr>
      <w:r>
        <w:rPr>
          <w:lang w:val="nl-NL"/>
        </w:rPr>
        <w:t xml:space="preserve">Voor alle aspecten van de warmtetransitie geldt dat </w:t>
      </w:r>
      <w:r w:rsidRPr="00084DD7">
        <w:rPr>
          <w:lang w:val="nl-NL"/>
        </w:rPr>
        <w:t xml:space="preserve">de juiste balans </w:t>
      </w:r>
      <w:r>
        <w:rPr>
          <w:lang w:val="nl-NL"/>
        </w:rPr>
        <w:t>gevonden dient te worden</w:t>
      </w:r>
      <w:r w:rsidRPr="00084DD7">
        <w:rPr>
          <w:lang w:val="nl-NL"/>
        </w:rPr>
        <w:t xml:space="preserve"> tussen </w:t>
      </w:r>
      <w:r>
        <w:rPr>
          <w:lang w:val="nl-NL"/>
        </w:rPr>
        <w:t xml:space="preserve">de </w:t>
      </w:r>
      <w:r w:rsidRPr="00084DD7">
        <w:rPr>
          <w:lang w:val="nl-NL"/>
        </w:rPr>
        <w:t>collectief beste oplossing aan de ene kant en individuele belangen en voorkeuren aan de andere kant</w:t>
      </w:r>
      <w:r>
        <w:rPr>
          <w:lang w:val="nl-NL"/>
        </w:rPr>
        <w:t>.</w:t>
      </w:r>
      <w:r w:rsidR="005B6318">
        <w:rPr>
          <w:lang w:val="nl-NL"/>
        </w:rPr>
        <w:t xml:space="preserve">  Dit geldt zowel op het niveau van de wijk als op dat van de gemeente.</w:t>
      </w:r>
    </w:p>
    <w:p w:rsidR="004619F9" w:rsidRDefault="004619F9" w:rsidP="004619F9">
      <w:pPr>
        <w:pStyle w:val="Lijstalinea"/>
        <w:numPr>
          <w:ilvl w:val="0"/>
          <w:numId w:val="7"/>
        </w:numPr>
        <w:rPr>
          <w:lang w:val="nl-NL"/>
        </w:rPr>
      </w:pPr>
      <w:r>
        <w:rPr>
          <w:lang w:val="nl-NL"/>
        </w:rPr>
        <w:t>Omgekeerd dient, waar mogelijk en voor</w:t>
      </w:r>
      <w:r w:rsidR="00354ABA">
        <w:rPr>
          <w:lang w:val="nl-NL"/>
        </w:rPr>
        <w:t xml:space="preserve"> </w:t>
      </w:r>
      <w:r>
        <w:rPr>
          <w:lang w:val="nl-NL"/>
        </w:rPr>
        <w:t>zover het hogere collectieve belangen niet schaadt, autonomie en keuzevrijheid te worden gerespecteerd: gemeente t.o.v. wijk, wijk t</w:t>
      </w:r>
      <w:r w:rsidR="004E6653">
        <w:rPr>
          <w:lang w:val="nl-NL"/>
        </w:rPr>
        <w:t>.o.v. individuele bewoner</w:t>
      </w:r>
      <w:r>
        <w:rPr>
          <w:lang w:val="nl-NL"/>
        </w:rPr>
        <w:t>.</w:t>
      </w:r>
    </w:p>
    <w:p w:rsidR="00354ABA" w:rsidRPr="00354ABA" w:rsidRDefault="008C6BD5" w:rsidP="004619F9">
      <w:pPr>
        <w:pStyle w:val="Lijstalinea"/>
        <w:numPr>
          <w:ilvl w:val="0"/>
          <w:numId w:val="7"/>
        </w:numPr>
        <w:rPr>
          <w:lang w:val="nl-NL"/>
        </w:rPr>
      </w:pPr>
      <w:r>
        <w:rPr>
          <w:lang w:val="nl-NL"/>
        </w:rPr>
        <w:t>W</w:t>
      </w:r>
      <w:r w:rsidR="00354ABA">
        <w:rPr>
          <w:lang w:val="nl-NL"/>
        </w:rPr>
        <w:t>at betreft financiering van mogelijke transitiepaden en uitkomsten dient steeds oog te worden gehouden voor de juiste balans tussen maatsc</w:t>
      </w:r>
      <w:r w:rsidR="00B340A1">
        <w:rPr>
          <w:lang w:val="nl-NL"/>
        </w:rPr>
        <w:t xml:space="preserve">happelijke en private </w:t>
      </w:r>
      <w:r w:rsidR="00354ABA">
        <w:rPr>
          <w:lang w:val="nl-NL"/>
        </w:rPr>
        <w:t>kosten.</w:t>
      </w:r>
    </w:p>
    <w:p w:rsidR="00354ABA" w:rsidRDefault="00354ABA" w:rsidP="004619F9">
      <w:pPr>
        <w:pStyle w:val="Lijstalinea"/>
        <w:numPr>
          <w:ilvl w:val="0"/>
          <w:numId w:val="7"/>
        </w:numPr>
        <w:rPr>
          <w:lang w:val="nl-NL"/>
        </w:rPr>
      </w:pPr>
      <w:r>
        <w:rPr>
          <w:lang w:val="nl-NL"/>
        </w:rPr>
        <w:t xml:space="preserve">Het hele transitieproces dient open </w:t>
      </w:r>
      <w:r w:rsidR="00B340A1">
        <w:rPr>
          <w:lang w:val="nl-NL"/>
        </w:rPr>
        <w:t xml:space="preserve">te staan voor nieuwe technologische </w:t>
      </w:r>
      <w:r w:rsidR="008C6BD5">
        <w:rPr>
          <w:lang w:val="nl-NL"/>
        </w:rPr>
        <w:t xml:space="preserve">en andere </w:t>
      </w:r>
      <w:r>
        <w:rPr>
          <w:lang w:val="nl-NL"/>
        </w:rPr>
        <w:t>ontwikkelingen en inzichten.</w:t>
      </w:r>
    </w:p>
    <w:p w:rsidR="003759B5" w:rsidRPr="002E0E85" w:rsidRDefault="00B97576" w:rsidP="002E0E85">
      <w:pPr>
        <w:pStyle w:val="Kop1"/>
        <w:ind w:left="142"/>
        <w:rPr>
          <w:lang w:val="nl-NL"/>
        </w:rPr>
      </w:pPr>
      <w:r>
        <w:rPr>
          <w:lang w:val="nl-NL"/>
        </w:rPr>
        <w:t>De woningeig</w:t>
      </w:r>
      <w:r w:rsidR="001239D7">
        <w:rPr>
          <w:lang w:val="nl-NL"/>
        </w:rPr>
        <w:t>enaar</w:t>
      </w:r>
      <w:r w:rsidR="00CE7B5A">
        <w:rPr>
          <w:i/>
          <w:lang w:val="nl-NL"/>
        </w:rPr>
        <w:t>.</w:t>
      </w:r>
    </w:p>
    <w:p w:rsidR="00254CB6" w:rsidRDefault="00254CB6" w:rsidP="00254CB6">
      <w:pPr>
        <w:pStyle w:val="Lijstalinea"/>
        <w:numPr>
          <w:ilvl w:val="0"/>
          <w:numId w:val="1"/>
        </w:numPr>
        <w:ind w:left="993" w:hanging="284"/>
        <w:rPr>
          <w:lang w:val="nl-NL"/>
        </w:rPr>
      </w:pPr>
      <w:r>
        <w:rPr>
          <w:lang w:val="nl-NL"/>
        </w:rPr>
        <w:t xml:space="preserve"> Het recht op (aard)gasaan</w:t>
      </w:r>
      <w:r w:rsidR="004E6653">
        <w:rPr>
          <w:lang w:val="nl-NL"/>
        </w:rPr>
        <w:t>s</w:t>
      </w:r>
      <w:r>
        <w:rPr>
          <w:lang w:val="nl-NL"/>
        </w:rPr>
        <w:t xml:space="preserve">luiting wordt vervangen door recht op een warmte- of energievoorziening die voldoet aan landelijke en/of gemeentelijke standaard. </w:t>
      </w:r>
    </w:p>
    <w:p w:rsidR="00254CB6" w:rsidRPr="004E6653" w:rsidRDefault="00254CB6" w:rsidP="00254CB6">
      <w:pPr>
        <w:pStyle w:val="Lijstalinea"/>
        <w:numPr>
          <w:ilvl w:val="1"/>
          <w:numId w:val="1"/>
        </w:numPr>
        <w:rPr>
          <w:i/>
          <w:lang w:val="nl-NL"/>
        </w:rPr>
      </w:pPr>
      <w:r w:rsidRPr="004E6653">
        <w:rPr>
          <w:i/>
          <w:lang w:val="nl-NL"/>
        </w:rPr>
        <w:lastRenderedPageBreak/>
        <w:t>Dit geeft netbeheerder de ruimte om op termijn (per wijk) het gas af te sluiten (en/of</w:t>
      </w:r>
      <w:r w:rsidR="00CE54C3" w:rsidRPr="004E6653">
        <w:rPr>
          <w:i/>
          <w:lang w:val="nl-NL"/>
        </w:rPr>
        <w:t xml:space="preserve"> het gasnetwerk</w:t>
      </w:r>
      <w:r w:rsidRPr="004E6653">
        <w:rPr>
          <w:i/>
          <w:lang w:val="nl-NL"/>
        </w:rPr>
        <w:t xml:space="preserve"> in te zetten voor </w:t>
      </w:r>
      <w:r w:rsidR="00CE54C3" w:rsidRPr="004E6653">
        <w:rPr>
          <w:i/>
          <w:lang w:val="nl-NL"/>
        </w:rPr>
        <w:t xml:space="preserve">een </w:t>
      </w:r>
      <w:r w:rsidRPr="004E6653">
        <w:rPr>
          <w:i/>
          <w:lang w:val="nl-NL"/>
        </w:rPr>
        <w:t xml:space="preserve">alternatieve functie). </w:t>
      </w:r>
    </w:p>
    <w:p w:rsidR="00254CB6" w:rsidRDefault="00254CB6" w:rsidP="00254CB6">
      <w:pPr>
        <w:pStyle w:val="Lijstalinea"/>
        <w:numPr>
          <w:ilvl w:val="0"/>
          <w:numId w:val="1"/>
        </w:numPr>
        <w:ind w:left="1134"/>
        <w:rPr>
          <w:lang w:val="nl-NL"/>
        </w:rPr>
      </w:pPr>
      <w:r>
        <w:rPr>
          <w:lang w:val="nl-NL"/>
        </w:rPr>
        <w:t>De woningeigenaar behoudt in principe de autonomie voor aanpassingen binnen de woning. Eventueel kunnen randvoorwaarden van toepassing zijn op basis van landelijke of gemeentelijke regelgeving voor specifieke situaties:</w:t>
      </w:r>
    </w:p>
    <w:p w:rsidR="00254CB6" w:rsidRPr="00896FFA" w:rsidRDefault="00254CB6" w:rsidP="00254CB6">
      <w:pPr>
        <w:pStyle w:val="Lijstalinea"/>
        <w:numPr>
          <w:ilvl w:val="1"/>
          <w:numId w:val="1"/>
        </w:numPr>
        <w:rPr>
          <w:i/>
          <w:lang w:val="nl-NL"/>
        </w:rPr>
      </w:pPr>
      <w:r w:rsidRPr="00896FFA">
        <w:rPr>
          <w:i/>
          <w:lang w:val="nl-NL"/>
        </w:rPr>
        <w:t>Moet iets extra geregeld worden voor bescherming huurders?</w:t>
      </w:r>
      <w:r w:rsidR="007E67A0">
        <w:rPr>
          <w:i/>
          <w:lang w:val="nl-NL"/>
        </w:rPr>
        <w:t xml:space="preserve"> </w:t>
      </w:r>
      <w:r>
        <w:rPr>
          <w:i/>
          <w:lang w:val="nl-NL"/>
        </w:rPr>
        <w:t>W</w:t>
      </w:r>
      <w:r w:rsidRPr="00896FFA">
        <w:rPr>
          <w:i/>
          <w:lang w:val="nl-NL"/>
        </w:rPr>
        <w:t xml:space="preserve">elke verplichtingen heeft </w:t>
      </w:r>
      <w:r>
        <w:rPr>
          <w:i/>
          <w:lang w:val="nl-NL"/>
        </w:rPr>
        <w:t xml:space="preserve">de </w:t>
      </w:r>
      <w:r w:rsidRPr="00896FFA">
        <w:rPr>
          <w:i/>
          <w:lang w:val="nl-NL"/>
        </w:rPr>
        <w:t xml:space="preserve">eigenaar in </w:t>
      </w:r>
      <w:r>
        <w:rPr>
          <w:i/>
          <w:lang w:val="nl-NL"/>
        </w:rPr>
        <w:t xml:space="preserve">regelgeving en/of </w:t>
      </w:r>
      <w:r w:rsidRPr="00896FFA">
        <w:rPr>
          <w:i/>
          <w:lang w:val="nl-NL"/>
        </w:rPr>
        <w:t>huurcontract en hoe vertaalt dat naar nieuwe situatie</w:t>
      </w:r>
      <w:r>
        <w:rPr>
          <w:i/>
          <w:lang w:val="nl-NL"/>
        </w:rPr>
        <w:t>?</w:t>
      </w:r>
    </w:p>
    <w:p w:rsidR="00254CB6" w:rsidRPr="00254CB6" w:rsidRDefault="00254CB6" w:rsidP="00254CB6">
      <w:pPr>
        <w:pStyle w:val="Lijstalinea"/>
        <w:numPr>
          <w:ilvl w:val="1"/>
          <w:numId w:val="1"/>
        </w:numPr>
        <w:rPr>
          <w:i/>
          <w:lang w:val="nl-NL"/>
        </w:rPr>
      </w:pPr>
      <w:r w:rsidRPr="00896FFA">
        <w:rPr>
          <w:i/>
          <w:lang w:val="nl-NL"/>
        </w:rPr>
        <w:t xml:space="preserve">Moet iets extra geregeld worden voor </w:t>
      </w:r>
      <w:proofErr w:type="spellStart"/>
      <w:r w:rsidRPr="00896FFA">
        <w:rPr>
          <w:i/>
          <w:lang w:val="nl-NL"/>
        </w:rPr>
        <w:t>VVEs</w:t>
      </w:r>
      <w:proofErr w:type="spellEnd"/>
      <w:r>
        <w:rPr>
          <w:i/>
          <w:lang w:val="nl-NL"/>
        </w:rPr>
        <w:t xml:space="preserve">  om zeker te stellen dat besluitvorming tijdig kan plaatsvinden, en dat hierbij de </w:t>
      </w:r>
      <w:r w:rsidRPr="00896FFA">
        <w:rPr>
          <w:i/>
          <w:lang w:val="nl-NL"/>
        </w:rPr>
        <w:t xml:space="preserve">juiste balans </w:t>
      </w:r>
      <w:r>
        <w:rPr>
          <w:i/>
          <w:lang w:val="nl-NL"/>
        </w:rPr>
        <w:t xml:space="preserve">gevonden wordt </w:t>
      </w:r>
      <w:r w:rsidRPr="00896FFA">
        <w:rPr>
          <w:i/>
          <w:lang w:val="nl-NL"/>
        </w:rPr>
        <w:t>tussen collectief beste oplossing aan de ene kant en individuele belangen en voorkeuren aan de andere kant</w:t>
      </w:r>
      <w:r>
        <w:rPr>
          <w:i/>
          <w:lang w:val="nl-NL"/>
        </w:rPr>
        <w:t>?</w:t>
      </w:r>
    </w:p>
    <w:p w:rsidR="00254CB6" w:rsidRDefault="007E67A0" w:rsidP="00254CB6">
      <w:pPr>
        <w:pStyle w:val="Lijstalinea"/>
        <w:numPr>
          <w:ilvl w:val="0"/>
          <w:numId w:val="1"/>
        </w:numPr>
        <w:ind w:left="1134"/>
        <w:rPr>
          <w:lang w:val="nl-NL"/>
        </w:rPr>
      </w:pPr>
      <w:r>
        <w:rPr>
          <w:lang w:val="nl-NL"/>
        </w:rPr>
        <w:t>De woningeigenaar b</w:t>
      </w:r>
      <w:r w:rsidR="00254CB6">
        <w:rPr>
          <w:lang w:val="nl-NL"/>
        </w:rPr>
        <w:t>ehoudt keuzevrijheid</w:t>
      </w:r>
    </w:p>
    <w:p w:rsidR="00254CB6" w:rsidRPr="00896FFA" w:rsidRDefault="00254CB6" w:rsidP="00254CB6">
      <w:pPr>
        <w:pStyle w:val="Lijstalinea"/>
        <w:numPr>
          <w:ilvl w:val="1"/>
          <w:numId w:val="1"/>
        </w:numPr>
        <w:rPr>
          <w:i/>
          <w:lang w:val="nl-NL"/>
        </w:rPr>
      </w:pPr>
      <w:r w:rsidRPr="00896FFA">
        <w:rPr>
          <w:i/>
          <w:lang w:val="nl-NL"/>
        </w:rPr>
        <w:t>Om leverancier te kiezen</w:t>
      </w:r>
      <w:r>
        <w:rPr>
          <w:i/>
          <w:lang w:val="nl-NL"/>
        </w:rPr>
        <w:t>. Dit is essentieel voor marktwerking om de prijs en kwaliteit van de geleverde diensten zeker te stellen.</w:t>
      </w:r>
    </w:p>
    <w:p w:rsidR="00254CB6" w:rsidRPr="00896FFA" w:rsidRDefault="00254CB6" w:rsidP="00254CB6">
      <w:pPr>
        <w:pStyle w:val="Lijstalinea"/>
        <w:numPr>
          <w:ilvl w:val="1"/>
          <w:numId w:val="1"/>
        </w:numPr>
        <w:rPr>
          <w:i/>
          <w:lang w:val="nl-NL"/>
        </w:rPr>
      </w:pPr>
      <w:r w:rsidRPr="00896FFA">
        <w:rPr>
          <w:i/>
          <w:lang w:val="nl-NL"/>
        </w:rPr>
        <w:t>Om te kiezen de aansluiting niet te gebruiken</w:t>
      </w:r>
    </w:p>
    <w:p w:rsidR="00254CB6" w:rsidRPr="00254CB6" w:rsidRDefault="007E67A0" w:rsidP="00254CB6">
      <w:pPr>
        <w:pStyle w:val="Lijstalinea"/>
        <w:numPr>
          <w:ilvl w:val="0"/>
          <w:numId w:val="1"/>
        </w:numPr>
        <w:ind w:left="1134"/>
        <w:rPr>
          <w:lang w:val="nl-NL"/>
        </w:rPr>
      </w:pPr>
      <w:r>
        <w:rPr>
          <w:lang w:val="nl-NL"/>
        </w:rPr>
        <w:t>De woningeigenaar h</w:t>
      </w:r>
      <w:r w:rsidR="00254CB6">
        <w:rPr>
          <w:lang w:val="nl-NL"/>
        </w:rPr>
        <w:t>eeft op wijkniveau inspraak in warmtetransitie en mogelijkheid tot participatie in eventuele nieuwe voorziening.</w:t>
      </w:r>
    </w:p>
    <w:p w:rsidR="00AD7037" w:rsidRDefault="00254CB6" w:rsidP="00AD7037">
      <w:pPr>
        <w:pStyle w:val="Kop1"/>
        <w:rPr>
          <w:lang w:val="nl-NL"/>
        </w:rPr>
      </w:pPr>
      <w:r>
        <w:rPr>
          <w:lang w:val="nl-NL"/>
        </w:rPr>
        <w:t xml:space="preserve">  </w:t>
      </w:r>
      <w:r w:rsidR="00AD7037">
        <w:rPr>
          <w:lang w:val="nl-NL"/>
        </w:rPr>
        <w:t>De gemeente</w:t>
      </w:r>
    </w:p>
    <w:p w:rsidR="007E0F9E" w:rsidRDefault="007E0F9E" w:rsidP="00254CB6">
      <w:pPr>
        <w:pStyle w:val="Lijstalinea"/>
        <w:numPr>
          <w:ilvl w:val="0"/>
          <w:numId w:val="3"/>
        </w:numPr>
        <w:ind w:left="1134"/>
        <w:rPr>
          <w:lang w:val="nl-NL"/>
        </w:rPr>
      </w:pPr>
      <w:r>
        <w:rPr>
          <w:lang w:val="nl-NL"/>
        </w:rPr>
        <w:t xml:space="preserve">De gemeente beslist uiterlijk 2021 conform landelijk beleid over </w:t>
      </w:r>
      <w:r w:rsidR="00EB29A5">
        <w:rPr>
          <w:lang w:val="nl-NL"/>
        </w:rPr>
        <w:t>transitiepad</w:t>
      </w:r>
      <w:r>
        <w:rPr>
          <w:lang w:val="nl-NL"/>
        </w:rPr>
        <w:t xml:space="preserve"> per wijk en maakt hierbij een afweging tussen belangen en voorkeuren op wijkniveau aan de ene kant, en bredere maatschappelijke belangen aan de andere kant. </w:t>
      </w:r>
    </w:p>
    <w:p w:rsidR="006E79C4" w:rsidRDefault="006E79C4" w:rsidP="00254CB6">
      <w:pPr>
        <w:pStyle w:val="Lijstalinea"/>
        <w:numPr>
          <w:ilvl w:val="0"/>
          <w:numId w:val="3"/>
        </w:numPr>
        <w:ind w:left="1134"/>
        <w:rPr>
          <w:lang w:val="nl-NL"/>
        </w:rPr>
      </w:pPr>
      <w:r>
        <w:rPr>
          <w:lang w:val="nl-NL"/>
        </w:rPr>
        <w:t xml:space="preserve">Bij de keuze voor een </w:t>
      </w:r>
      <w:r w:rsidR="00EB29A5">
        <w:rPr>
          <w:lang w:val="nl-NL"/>
        </w:rPr>
        <w:t>transitiepad</w:t>
      </w:r>
      <w:r>
        <w:rPr>
          <w:lang w:val="nl-NL"/>
        </w:rPr>
        <w:t xml:space="preserve"> heeft de gemeente een inspanningsverplichting om belangen en voorkeuren van bewoners en woningeigenaren mee te wegen. </w:t>
      </w:r>
    </w:p>
    <w:p w:rsidR="006E79C4" w:rsidRDefault="006E79C4" w:rsidP="00254CB6">
      <w:pPr>
        <w:pStyle w:val="Lijstalinea"/>
        <w:numPr>
          <w:ilvl w:val="0"/>
          <w:numId w:val="3"/>
        </w:numPr>
        <w:ind w:left="1134"/>
        <w:rPr>
          <w:lang w:val="nl-NL"/>
        </w:rPr>
      </w:pPr>
      <w:r>
        <w:rPr>
          <w:lang w:val="nl-NL"/>
        </w:rPr>
        <w:t>De gemeente zorgt voor onafhankelijk netbeheer voor eventueel warmtenet</w:t>
      </w:r>
      <w:r w:rsidR="00D2624A">
        <w:rPr>
          <w:lang w:val="nl-NL"/>
        </w:rPr>
        <w:t xml:space="preserve"> </w:t>
      </w:r>
      <w:r>
        <w:rPr>
          <w:lang w:val="nl-NL"/>
        </w:rPr>
        <w:t xml:space="preserve">net als bij </w:t>
      </w:r>
      <w:r w:rsidR="00C34C74">
        <w:rPr>
          <w:lang w:val="nl-NL"/>
        </w:rPr>
        <w:t xml:space="preserve">het </w:t>
      </w:r>
      <w:r>
        <w:rPr>
          <w:lang w:val="nl-NL"/>
        </w:rPr>
        <w:t>ele</w:t>
      </w:r>
      <w:r w:rsidR="00C34C74">
        <w:rPr>
          <w:lang w:val="nl-NL"/>
        </w:rPr>
        <w:t>k</w:t>
      </w:r>
      <w:r>
        <w:rPr>
          <w:lang w:val="nl-NL"/>
        </w:rPr>
        <w:t xml:space="preserve">triciteitsnet al het geval is. Dit is essentieel voor keuzevrijheid woningeigenaren, en voor toekomstbestendigheid van warmtebronnen en technische oplossingen. </w:t>
      </w:r>
    </w:p>
    <w:p w:rsidR="000D658A" w:rsidRDefault="000D658A" w:rsidP="00254CB6">
      <w:pPr>
        <w:pStyle w:val="Lijstalinea"/>
        <w:numPr>
          <w:ilvl w:val="0"/>
          <w:numId w:val="3"/>
        </w:numPr>
        <w:ind w:left="1134"/>
        <w:rPr>
          <w:lang w:val="nl-NL"/>
        </w:rPr>
      </w:pPr>
      <w:r>
        <w:rPr>
          <w:lang w:val="nl-NL"/>
        </w:rPr>
        <w:t>Een plan dat door een zeker percentage van de woningeigenaren wordt onderschreven zal in principe geacco</w:t>
      </w:r>
      <w:r w:rsidR="00C34C74">
        <w:rPr>
          <w:lang w:val="nl-NL"/>
        </w:rPr>
        <w:t>m</w:t>
      </w:r>
      <w:r>
        <w:rPr>
          <w:lang w:val="nl-NL"/>
        </w:rPr>
        <w:t xml:space="preserve">modeerd worden. Dit geeft zekerheid voor wijkinitiatieven die op de agenda van de gemeente vooruit willen lopen. De gemeente faciliteert wijkinitiatieven met financiering, kennis en uitvoering. </w:t>
      </w:r>
    </w:p>
    <w:p w:rsidR="00886797" w:rsidRDefault="00886797" w:rsidP="00886797">
      <w:pPr>
        <w:pStyle w:val="Kop1"/>
        <w:rPr>
          <w:lang w:val="nl-NL"/>
        </w:rPr>
      </w:pPr>
      <w:r>
        <w:rPr>
          <w:lang w:val="nl-NL"/>
        </w:rPr>
        <w:t>De wijk</w:t>
      </w:r>
    </w:p>
    <w:p w:rsidR="00D2624A" w:rsidRDefault="00D2624A" w:rsidP="00254CB6">
      <w:pPr>
        <w:pStyle w:val="Lijstalinea"/>
        <w:numPr>
          <w:ilvl w:val="0"/>
          <w:numId w:val="2"/>
        </w:numPr>
        <w:ind w:left="1134"/>
        <w:rPr>
          <w:lang w:val="nl-NL"/>
        </w:rPr>
      </w:pPr>
      <w:r>
        <w:rPr>
          <w:lang w:val="nl-NL"/>
        </w:rPr>
        <w:t xml:space="preserve">De wijk heeft recht op betrokkenheid bij de besluitvorming van de gemeente over </w:t>
      </w:r>
      <w:r w:rsidR="00EB29A5">
        <w:rPr>
          <w:lang w:val="nl-NL"/>
        </w:rPr>
        <w:t>transitiepad</w:t>
      </w:r>
      <w:r>
        <w:rPr>
          <w:lang w:val="nl-NL"/>
        </w:rPr>
        <w:t xml:space="preserve">. </w:t>
      </w:r>
    </w:p>
    <w:p w:rsidR="00D2624A" w:rsidRPr="007757DE" w:rsidRDefault="00D2624A" w:rsidP="002E0E85">
      <w:pPr>
        <w:pStyle w:val="Lijstalinea"/>
        <w:numPr>
          <w:ilvl w:val="0"/>
          <w:numId w:val="2"/>
        </w:numPr>
        <w:ind w:left="1134"/>
        <w:rPr>
          <w:lang w:val="nl-NL"/>
        </w:rPr>
      </w:pPr>
      <w:r>
        <w:rPr>
          <w:lang w:val="nl-NL"/>
        </w:rPr>
        <w:t>De wijk kan initiatief nemen om e</w:t>
      </w:r>
      <w:r w:rsidR="004E6653">
        <w:rPr>
          <w:lang w:val="nl-NL"/>
        </w:rPr>
        <w:t xml:space="preserve">en plan te ontwikkelen of zelfs </w:t>
      </w:r>
      <w:r w:rsidR="00C34C74">
        <w:rPr>
          <w:lang w:val="nl-NL"/>
        </w:rPr>
        <w:t>coöperatief</w:t>
      </w:r>
      <w:r>
        <w:rPr>
          <w:lang w:val="nl-NL"/>
        </w:rPr>
        <w:t xml:space="preserve"> uit te voeren. Als een plan door een zeker percentage van de huiseigenaren wordt onderschreven zal dit leidend zijn bij besluitvorming gemeente. Hierbij zullen </w:t>
      </w:r>
      <w:r w:rsidR="00CE54C3">
        <w:rPr>
          <w:lang w:val="nl-NL"/>
        </w:rPr>
        <w:t xml:space="preserve">dan </w:t>
      </w:r>
      <w:r>
        <w:rPr>
          <w:lang w:val="nl-NL"/>
        </w:rPr>
        <w:t xml:space="preserve">wel bovengenoemde uitgangspunten in acht genomen worden. De gemeente faciliteert wijkinitiatieven en stelt de onafhankelijk netbeheerder </w:t>
      </w:r>
      <w:r w:rsidR="00CE54C3">
        <w:rPr>
          <w:lang w:val="nl-NL"/>
        </w:rPr>
        <w:t xml:space="preserve">in staat om </w:t>
      </w:r>
      <w:r w:rsidR="004E6653">
        <w:rPr>
          <w:lang w:val="nl-NL"/>
        </w:rPr>
        <w:t>een rol te spelen bij</w:t>
      </w:r>
      <w:r>
        <w:rPr>
          <w:lang w:val="nl-NL"/>
        </w:rPr>
        <w:t xml:space="preserve"> uitvoering en beheer. </w:t>
      </w:r>
    </w:p>
    <w:p w:rsidR="006A0EED" w:rsidRDefault="00EB29A5" w:rsidP="002E0E85">
      <w:pPr>
        <w:pStyle w:val="Kop1"/>
        <w:rPr>
          <w:lang w:val="nl-NL"/>
        </w:rPr>
      </w:pPr>
      <w:r>
        <w:rPr>
          <w:lang w:val="nl-NL"/>
        </w:rPr>
        <w:lastRenderedPageBreak/>
        <w:t>Transitiepad</w:t>
      </w:r>
      <w:r w:rsidR="00254CB6">
        <w:rPr>
          <w:lang w:val="nl-NL"/>
        </w:rPr>
        <w:t>en en uiteindelijke uitkomsten</w:t>
      </w:r>
      <w:r w:rsidR="00B61C71">
        <w:rPr>
          <w:lang w:val="nl-NL"/>
        </w:rPr>
        <w:t xml:space="preserve"> </w:t>
      </w:r>
    </w:p>
    <w:p w:rsidR="007757DE" w:rsidRDefault="007757DE" w:rsidP="007757DE">
      <w:pPr>
        <w:pStyle w:val="Lijstalinea"/>
        <w:numPr>
          <w:ilvl w:val="0"/>
          <w:numId w:val="4"/>
        </w:numPr>
        <w:tabs>
          <w:tab w:val="left" w:pos="1701"/>
        </w:tabs>
        <w:rPr>
          <w:lang w:val="nl-NL"/>
        </w:rPr>
      </w:pPr>
      <w:r>
        <w:rPr>
          <w:lang w:val="nl-NL"/>
        </w:rPr>
        <w:t xml:space="preserve">Bij het kiezen van een </w:t>
      </w:r>
      <w:r w:rsidR="00EB29A5">
        <w:rPr>
          <w:lang w:val="nl-NL"/>
        </w:rPr>
        <w:t>transitiepad</w:t>
      </w:r>
      <w:r>
        <w:rPr>
          <w:lang w:val="nl-NL"/>
        </w:rPr>
        <w:t xml:space="preserve"> (per wijk) zal een balans gezocht worden tussen een veelheid van factoren. Voorbeelden van deze factoren zijn:</w:t>
      </w:r>
    </w:p>
    <w:p w:rsidR="007757DE" w:rsidRDefault="007757DE" w:rsidP="007757DE">
      <w:pPr>
        <w:pStyle w:val="Lijstalinea"/>
        <w:numPr>
          <w:ilvl w:val="1"/>
          <w:numId w:val="4"/>
        </w:numPr>
        <w:tabs>
          <w:tab w:val="left" w:pos="1701"/>
        </w:tabs>
        <w:rPr>
          <w:lang w:val="nl-NL"/>
        </w:rPr>
      </w:pPr>
      <w:r>
        <w:rPr>
          <w:lang w:val="nl-NL"/>
        </w:rPr>
        <w:t xml:space="preserve">De rechten van bewoners </w:t>
      </w:r>
    </w:p>
    <w:p w:rsidR="007757DE" w:rsidRDefault="007757DE" w:rsidP="007757DE">
      <w:pPr>
        <w:pStyle w:val="Lijstalinea"/>
        <w:numPr>
          <w:ilvl w:val="1"/>
          <w:numId w:val="4"/>
        </w:numPr>
        <w:tabs>
          <w:tab w:val="left" w:pos="1701"/>
        </w:tabs>
        <w:rPr>
          <w:lang w:val="nl-NL"/>
        </w:rPr>
      </w:pPr>
      <w:r>
        <w:rPr>
          <w:lang w:val="nl-NL"/>
        </w:rPr>
        <w:t>De rechten van woningeigenaren</w:t>
      </w:r>
    </w:p>
    <w:p w:rsidR="007757DE" w:rsidRDefault="007757DE" w:rsidP="007757DE">
      <w:pPr>
        <w:pStyle w:val="Lijstalinea"/>
        <w:numPr>
          <w:ilvl w:val="1"/>
          <w:numId w:val="4"/>
        </w:numPr>
        <w:tabs>
          <w:tab w:val="left" w:pos="1701"/>
        </w:tabs>
        <w:rPr>
          <w:lang w:val="nl-NL"/>
        </w:rPr>
      </w:pPr>
      <w:r>
        <w:rPr>
          <w:lang w:val="nl-NL"/>
        </w:rPr>
        <w:t>Belangen en voorkeuren van de wijk (= de woningeigenaren op wijkniveau)</w:t>
      </w:r>
    </w:p>
    <w:p w:rsidR="007757DE" w:rsidRDefault="007757DE" w:rsidP="007757DE">
      <w:pPr>
        <w:pStyle w:val="Lijstalinea"/>
        <w:numPr>
          <w:ilvl w:val="1"/>
          <w:numId w:val="4"/>
        </w:numPr>
        <w:tabs>
          <w:tab w:val="left" w:pos="1701"/>
        </w:tabs>
        <w:rPr>
          <w:lang w:val="nl-NL"/>
        </w:rPr>
      </w:pPr>
      <w:r>
        <w:rPr>
          <w:lang w:val="nl-NL"/>
        </w:rPr>
        <w:t>Eventuele wens van de wijk om transitieplan te kiezen of zelfs te participeren in de ui</w:t>
      </w:r>
      <w:r w:rsidR="00C34C74">
        <w:rPr>
          <w:lang w:val="nl-NL"/>
        </w:rPr>
        <w:t>t</w:t>
      </w:r>
      <w:r>
        <w:rPr>
          <w:lang w:val="nl-NL"/>
        </w:rPr>
        <w:t xml:space="preserve">voering. </w:t>
      </w:r>
    </w:p>
    <w:p w:rsidR="007757DE" w:rsidRDefault="007757DE" w:rsidP="007757DE">
      <w:pPr>
        <w:pStyle w:val="Lijstalinea"/>
        <w:numPr>
          <w:ilvl w:val="1"/>
          <w:numId w:val="4"/>
        </w:numPr>
        <w:tabs>
          <w:tab w:val="left" w:pos="1701"/>
        </w:tabs>
        <w:rPr>
          <w:lang w:val="nl-NL"/>
        </w:rPr>
      </w:pPr>
      <w:r>
        <w:rPr>
          <w:lang w:val="nl-NL"/>
        </w:rPr>
        <w:t>De eigenschappen van het woningbestand en de ligging in de wijk</w:t>
      </w:r>
    </w:p>
    <w:p w:rsidR="007757DE" w:rsidRDefault="007757DE" w:rsidP="007757DE">
      <w:pPr>
        <w:pStyle w:val="Lijstalinea"/>
        <w:numPr>
          <w:ilvl w:val="1"/>
          <w:numId w:val="4"/>
        </w:numPr>
        <w:tabs>
          <w:tab w:val="left" w:pos="1701"/>
        </w:tabs>
        <w:rPr>
          <w:lang w:val="nl-NL"/>
        </w:rPr>
      </w:pPr>
      <w:r>
        <w:rPr>
          <w:lang w:val="nl-NL"/>
        </w:rPr>
        <w:t xml:space="preserve">De ligging van de wijk ten opzichte van het aanbod van energie </w:t>
      </w:r>
      <w:proofErr w:type="spellStart"/>
      <w:r>
        <w:rPr>
          <w:lang w:val="nl-NL"/>
        </w:rPr>
        <w:t>c</w:t>
      </w:r>
      <w:r w:rsidR="00510B6A">
        <w:rPr>
          <w:lang w:val="nl-NL"/>
        </w:rPr>
        <w:t>.</w:t>
      </w:r>
      <w:r>
        <w:rPr>
          <w:lang w:val="nl-NL"/>
        </w:rPr>
        <w:t>q</w:t>
      </w:r>
      <w:proofErr w:type="spellEnd"/>
      <w:r>
        <w:rPr>
          <w:lang w:val="nl-NL"/>
        </w:rPr>
        <w:t xml:space="preserve"> </w:t>
      </w:r>
      <w:r w:rsidR="00510B6A">
        <w:rPr>
          <w:lang w:val="nl-NL"/>
        </w:rPr>
        <w:t>.</w:t>
      </w:r>
      <w:r>
        <w:rPr>
          <w:lang w:val="nl-NL"/>
        </w:rPr>
        <w:t>warmte</w:t>
      </w:r>
    </w:p>
    <w:p w:rsidR="007757DE" w:rsidRDefault="007757DE" w:rsidP="007757DE">
      <w:pPr>
        <w:pStyle w:val="Lijstalinea"/>
        <w:numPr>
          <w:ilvl w:val="1"/>
          <w:numId w:val="4"/>
        </w:numPr>
        <w:tabs>
          <w:tab w:val="left" w:pos="1701"/>
        </w:tabs>
        <w:rPr>
          <w:lang w:val="nl-NL"/>
        </w:rPr>
      </w:pPr>
      <w:r>
        <w:rPr>
          <w:lang w:val="nl-NL"/>
        </w:rPr>
        <w:t xml:space="preserve">Belang van een </w:t>
      </w:r>
      <w:r w:rsidR="00C34C74">
        <w:rPr>
          <w:lang w:val="nl-NL"/>
        </w:rPr>
        <w:t>efficiënte</w:t>
      </w:r>
      <w:r>
        <w:rPr>
          <w:lang w:val="nl-NL"/>
        </w:rPr>
        <w:t xml:space="preserve"> oplossing op gemeentelijk niveau</w:t>
      </w:r>
    </w:p>
    <w:p w:rsidR="007757DE" w:rsidRDefault="007757DE" w:rsidP="007757DE">
      <w:pPr>
        <w:pStyle w:val="Lijstalinea"/>
        <w:numPr>
          <w:ilvl w:val="0"/>
          <w:numId w:val="4"/>
        </w:numPr>
        <w:tabs>
          <w:tab w:val="left" w:pos="1701"/>
        </w:tabs>
        <w:rPr>
          <w:lang w:val="nl-NL"/>
        </w:rPr>
      </w:pPr>
      <w:r>
        <w:rPr>
          <w:lang w:val="nl-NL"/>
        </w:rPr>
        <w:t>Een eerste snelle verkenning (voor de Vogelwijk) levert de volgende mogelijke duurzame oplossingen op voor de warmtevoor</w:t>
      </w:r>
      <w:r w:rsidR="00C34C74">
        <w:rPr>
          <w:lang w:val="nl-NL"/>
        </w:rPr>
        <w:t>zi</w:t>
      </w:r>
      <w:r>
        <w:rPr>
          <w:lang w:val="nl-NL"/>
        </w:rPr>
        <w:t xml:space="preserve">ening: </w:t>
      </w:r>
    </w:p>
    <w:p w:rsidR="007757DE" w:rsidRDefault="007757DE" w:rsidP="007757DE">
      <w:pPr>
        <w:pStyle w:val="Lijstalinea"/>
        <w:numPr>
          <w:ilvl w:val="1"/>
          <w:numId w:val="4"/>
        </w:numPr>
        <w:tabs>
          <w:tab w:val="left" w:pos="1701"/>
        </w:tabs>
        <w:rPr>
          <w:lang w:val="nl-NL"/>
        </w:rPr>
      </w:pPr>
      <w:r>
        <w:rPr>
          <w:lang w:val="nl-NL"/>
        </w:rPr>
        <w:t xml:space="preserve">Een 70°C warmtenet: duurder in gebruik, minimale aanpassingen (en minder kosten) in de woning. Onderzocht moet worden of bij dit </w:t>
      </w:r>
      <w:r w:rsidR="00EB29A5">
        <w:rPr>
          <w:lang w:val="nl-NL"/>
        </w:rPr>
        <w:t>transitiepad</w:t>
      </w:r>
      <w:r>
        <w:rPr>
          <w:lang w:val="nl-NL"/>
        </w:rPr>
        <w:t xml:space="preserve"> ook verzwaring van het ele</w:t>
      </w:r>
      <w:r w:rsidR="00C34C74">
        <w:rPr>
          <w:lang w:val="nl-NL"/>
        </w:rPr>
        <w:t>k</w:t>
      </w:r>
      <w:r>
        <w:rPr>
          <w:lang w:val="nl-NL"/>
        </w:rPr>
        <w:t xml:space="preserve">triciteitsnet nodig is. Alternatief is dat grenzen (of sterke prikkels) opgelegd worden om stroomgebruik te spreiden, om overbelasting in koude periodes te voorkomen. </w:t>
      </w:r>
    </w:p>
    <w:p w:rsidR="007757DE" w:rsidRDefault="007757DE" w:rsidP="007757DE">
      <w:pPr>
        <w:pStyle w:val="Lijstalinea"/>
        <w:numPr>
          <w:ilvl w:val="1"/>
          <w:numId w:val="4"/>
        </w:numPr>
        <w:tabs>
          <w:tab w:val="left" w:pos="1701"/>
        </w:tabs>
        <w:rPr>
          <w:lang w:val="nl-NL"/>
        </w:rPr>
      </w:pPr>
      <w:r>
        <w:rPr>
          <w:lang w:val="nl-NL"/>
        </w:rPr>
        <w:t xml:space="preserve">Een 40°C warmtenet: goedkoper in gebruik, meer keuzes (en kosten) in de woning. Voor dit </w:t>
      </w:r>
      <w:r w:rsidR="00EB29A5">
        <w:rPr>
          <w:lang w:val="nl-NL"/>
        </w:rPr>
        <w:t>transitiepad</w:t>
      </w:r>
      <w:r>
        <w:rPr>
          <w:lang w:val="nl-NL"/>
        </w:rPr>
        <w:t xml:space="preserve"> is ook verzwaring van het ele</w:t>
      </w:r>
      <w:r w:rsidR="00C34C74">
        <w:rPr>
          <w:lang w:val="nl-NL"/>
        </w:rPr>
        <w:t>k</w:t>
      </w:r>
      <w:r>
        <w:rPr>
          <w:lang w:val="nl-NL"/>
        </w:rPr>
        <w:t>triciteitsnet n</w:t>
      </w:r>
      <w:r w:rsidR="00510B6A">
        <w:rPr>
          <w:lang w:val="nl-NL"/>
        </w:rPr>
        <w:t>odig, zo mogelijk in combinatie</w:t>
      </w:r>
      <w:r>
        <w:rPr>
          <w:lang w:val="nl-NL"/>
        </w:rPr>
        <w:t xml:space="preserve"> met ‘slimme’ maatregelen of prikkels om stroomgebruik te spreiden. </w:t>
      </w:r>
    </w:p>
    <w:p w:rsidR="00510B6A" w:rsidRDefault="007757DE" w:rsidP="00510B6A">
      <w:pPr>
        <w:pStyle w:val="Lijstalinea"/>
        <w:numPr>
          <w:ilvl w:val="1"/>
          <w:numId w:val="4"/>
        </w:numPr>
        <w:tabs>
          <w:tab w:val="left" w:pos="1701"/>
        </w:tabs>
        <w:rPr>
          <w:lang w:val="nl-NL"/>
        </w:rPr>
      </w:pPr>
      <w:r>
        <w:rPr>
          <w:lang w:val="nl-NL"/>
        </w:rPr>
        <w:t xml:space="preserve">All </w:t>
      </w:r>
      <w:proofErr w:type="spellStart"/>
      <w:r>
        <w:rPr>
          <w:lang w:val="nl-NL"/>
        </w:rPr>
        <w:t>electric</w:t>
      </w:r>
      <w:proofErr w:type="spellEnd"/>
      <w:r>
        <w:rPr>
          <w:lang w:val="nl-NL"/>
        </w:rPr>
        <w:t>: woningeigenaar kiest zelf voor oplossing verwarming (meer kosten in de woning). Voor dit transitie</w:t>
      </w:r>
      <w:r w:rsidR="00C34C74">
        <w:rPr>
          <w:lang w:val="nl-NL"/>
        </w:rPr>
        <w:t xml:space="preserve">  </w:t>
      </w:r>
      <w:r>
        <w:rPr>
          <w:lang w:val="nl-NL"/>
        </w:rPr>
        <w:t>pad is een substantiële verzwaring van het ele</w:t>
      </w:r>
      <w:r w:rsidR="00C34C74">
        <w:rPr>
          <w:lang w:val="nl-NL"/>
        </w:rPr>
        <w:t>k</w:t>
      </w:r>
      <w:r>
        <w:rPr>
          <w:lang w:val="nl-NL"/>
        </w:rPr>
        <w:t>triciteitsnet nodig in combinatie met slimme oplossingen.</w:t>
      </w:r>
    </w:p>
    <w:p w:rsidR="007757DE" w:rsidRPr="00510B6A" w:rsidRDefault="007757DE" w:rsidP="00510B6A">
      <w:pPr>
        <w:pStyle w:val="Lijstalinea"/>
        <w:numPr>
          <w:ilvl w:val="1"/>
          <w:numId w:val="4"/>
        </w:numPr>
        <w:tabs>
          <w:tab w:val="left" w:pos="1701"/>
        </w:tabs>
        <w:rPr>
          <w:lang w:val="nl-NL"/>
        </w:rPr>
      </w:pPr>
      <w:r w:rsidRPr="00510B6A">
        <w:rPr>
          <w:lang w:val="nl-NL"/>
        </w:rPr>
        <w:t>Bestaande aardgasnet omvormen tot net voor duurzaam biogas</w:t>
      </w:r>
      <w:r w:rsidR="00510B6A" w:rsidRPr="00510B6A">
        <w:rPr>
          <w:lang w:val="nl-NL"/>
        </w:rPr>
        <w:t xml:space="preserve"> (bijv. uit algen/biomassa of synthetisch methaan)</w:t>
      </w:r>
      <w:r w:rsidRPr="00510B6A">
        <w:rPr>
          <w:lang w:val="nl-NL"/>
        </w:rPr>
        <w:t>.</w:t>
      </w:r>
    </w:p>
    <w:p w:rsidR="007757DE" w:rsidRDefault="007757DE" w:rsidP="007757DE">
      <w:pPr>
        <w:pStyle w:val="Lijstalinea"/>
        <w:numPr>
          <w:ilvl w:val="1"/>
          <w:numId w:val="4"/>
        </w:numPr>
        <w:tabs>
          <w:tab w:val="left" w:pos="1701"/>
        </w:tabs>
        <w:rPr>
          <w:lang w:val="nl-NL"/>
        </w:rPr>
      </w:pPr>
      <w:r>
        <w:rPr>
          <w:lang w:val="nl-NL"/>
        </w:rPr>
        <w:t xml:space="preserve">Overige transitiepaden? </w:t>
      </w:r>
    </w:p>
    <w:p w:rsidR="007757DE" w:rsidRDefault="007757DE" w:rsidP="007757DE">
      <w:pPr>
        <w:pStyle w:val="Lijstalinea"/>
        <w:numPr>
          <w:ilvl w:val="2"/>
          <w:numId w:val="4"/>
        </w:numPr>
        <w:tabs>
          <w:tab w:val="left" w:pos="1701"/>
        </w:tabs>
        <w:rPr>
          <w:lang w:val="nl-NL"/>
        </w:rPr>
      </w:pPr>
      <w:r>
        <w:rPr>
          <w:lang w:val="nl-NL"/>
        </w:rPr>
        <w:t>Hybride paden</w:t>
      </w:r>
    </w:p>
    <w:p w:rsidR="007757DE" w:rsidRDefault="007757DE" w:rsidP="007757DE">
      <w:pPr>
        <w:pStyle w:val="Lijstalinea"/>
        <w:numPr>
          <w:ilvl w:val="2"/>
          <w:numId w:val="4"/>
        </w:numPr>
        <w:tabs>
          <w:tab w:val="left" w:pos="1701"/>
        </w:tabs>
        <w:rPr>
          <w:lang w:val="nl-NL"/>
        </w:rPr>
      </w:pPr>
      <w:r>
        <w:rPr>
          <w:lang w:val="nl-NL"/>
        </w:rPr>
        <w:t>Transitie in tijd (beginnen met H</w:t>
      </w:r>
      <w:r w:rsidR="00882085">
        <w:rPr>
          <w:lang w:val="nl-NL"/>
        </w:rPr>
        <w:t>oge Temperatuur Verwarming</w:t>
      </w:r>
      <w:r>
        <w:rPr>
          <w:lang w:val="nl-NL"/>
        </w:rPr>
        <w:t>, later L</w:t>
      </w:r>
      <w:r w:rsidR="00882085">
        <w:rPr>
          <w:lang w:val="nl-NL"/>
        </w:rPr>
        <w:t xml:space="preserve">age </w:t>
      </w:r>
      <w:r>
        <w:rPr>
          <w:lang w:val="nl-NL"/>
        </w:rPr>
        <w:t>T</w:t>
      </w:r>
      <w:r w:rsidR="00882085">
        <w:rPr>
          <w:lang w:val="nl-NL"/>
        </w:rPr>
        <w:t>emperatuur Verwarming</w:t>
      </w:r>
      <w:r>
        <w:rPr>
          <w:lang w:val="nl-NL"/>
        </w:rPr>
        <w:t>)</w:t>
      </w:r>
    </w:p>
    <w:p w:rsidR="004E6653" w:rsidRDefault="007757DE" w:rsidP="007757DE">
      <w:pPr>
        <w:pStyle w:val="Lijstalinea"/>
        <w:numPr>
          <w:ilvl w:val="2"/>
          <w:numId w:val="4"/>
        </w:numPr>
        <w:tabs>
          <w:tab w:val="left" w:pos="1701"/>
        </w:tabs>
        <w:rPr>
          <w:lang w:val="nl-NL"/>
        </w:rPr>
      </w:pPr>
      <w:r>
        <w:rPr>
          <w:lang w:val="nl-NL"/>
        </w:rPr>
        <w:t>Nieuwe technologische mogelijkheden?</w:t>
      </w:r>
    </w:p>
    <w:p w:rsidR="007757DE" w:rsidRDefault="007757DE" w:rsidP="007757DE">
      <w:pPr>
        <w:pStyle w:val="Lijstalinea"/>
        <w:numPr>
          <w:ilvl w:val="0"/>
          <w:numId w:val="4"/>
        </w:numPr>
        <w:tabs>
          <w:tab w:val="left" w:pos="1701"/>
        </w:tabs>
        <w:rPr>
          <w:lang w:val="nl-NL"/>
        </w:rPr>
      </w:pPr>
      <w:r>
        <w:rPr>
          <w:lang w:val="nl-NL"/>
        </w:rPr>
        <w:t xml:space="preserve">De onafhankelijke energienetten sluiten in principe elke aangeboden energiebron aan mits economisch verantwoord (aansluitplicht).  </w:t>
      </w:r>
    </w:p>
    <w:p w:rsidR="007757DE" w:rsidRDefault="007757DE" w:rsidP="007757DE">
      <w:pPr>
        <w:pStyle w:val="Lijstalinea"/>
        <w:numPr>
          <w:ilvl w:val="0"/>
          <w:numId w:val="4"/>
        </w:numPr>
        <w:tabs>
          <w:tab w:val="left" w:pos="1701"/>
        </w:tabs>
        <w:rPr>
          <w:lang w:val="nl-NL"/>
        </w:rPr>
      </w:pPr>
      <w:r>
        <w:rPr>
          <w:lang w:val="nl-NL"/>
        </w:rPr>
        <w:t xml:space="preserve">Lokale en duurzame energiebronnen hebben voorrang. Dit kan gereguleerd worden of geregeld met een voldoende sterke commerciële prikkel (CO2 prijs). Restwarmte is mogelijk een warmtebron om de ontwikkeling van warmtenetten aan te jagen, of als </w:t>
      </w:r>
      <w:proofErr w:type="spellStart"/>
      <w:r>
        <w:rPr>
          <w:lang w:val="nl-NL"/>
        </w:rPr>
        <w:t>backup</w:t>
      </w:r>
      <w:proofErr w:type="spellEnd"/>
      <w:r>
        <w:rPr>
          <w:lang w:val="nl-NL"/>
        </w:rPr>
        <w:t xml:space="preserve"> voor pieklast, maar is alleen een optie als lokale en duurzame bronnen niet verdrongen worden en het gebruik van de restwarmte geen ‘subsidie’ is voor fossiele sector. </w:t>
      </w:r>
    </w:p>
    <w:p w:rsidR="007757DE" w:rsidRDefault="007757DE" w:rsidP="007757DE">
      <w:pPr>
        <w:pStyle w:val="Lijstalinea"/>
        <w:numPr>
          <w:ilvl w:val="0"/>
          <w:numId w:val="4"/>
        </w:numPr>
        <w:tabs>
          <w:tab w:val="left" w:pos="1701"/>
        </w:tabs>
        <w:rPr>
          <w:lang w:val="nl-NL"/>
        </w:rPr>
      </w:pPr>
      <w:r>
        <w:rPr>
          <w:lang w:val="nl-NL"/>
        </w:rPr>
        <w:t xml:space="preserve">De gemeente (en nationale overheid) stimuleert diversiteit en verdere ontwikkeling van nieuwe duurzame energiebronnen. </w:t>
      </w:r>
    </w:p>
    <w:p w:rsidR="00254CB6" w:rsidRPr="00097F8F" w:rsidRDefault="00254CB6" w:rsidP="00254CB6">
      <w:pPr>
        <w:rPr>
          <w:lang w:val="nl-NL"/>
        </w:rPr>
      </w:pPr>
    </w:p>
    <w:sectPr w:rsidR="00254CB6" w:rsidRPr="00097F8F" w:rsidSect="00332E2F">
      <w:headerReference w:type="default" r:id="rId7"/>
      <w:pgSz w:w="12240" w:h="15840"/>
      <w:pgMar w:top="1135" w:right="1041"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5C" w:rsidRDefault="00AF1A5C" w:rsidP="00A6459B">
      <w:pPr>
        <w:spacing w:after="0" w:line="240" w:lineRule="auto"/>
      </w:pPr>
      <w:r>
        <w:separator/>
      </w:r>
    </w:p>
  </w:endnote>
  <w:endnote w:type="continuationSeparator" w:id="0">
    <w:p w:rsidR="00AF1A5C" w:rsidRDefault="00AF1A5C" w:rsidP="00A64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5C" w:rsidRDefault="00AF1A5C" w:rsidP="00A6459B">
      <w:pPr>
        <w:spacing w:after="0" w:line="240" w:lineRule="auto"/>
      </w:pPr>
      <w:r>
        <w:separator/>
      </w:r>
    </w:p>
  </w:footnote>
  <w:footnote w:type="continuationSeparator" w:id="0">
    <w:p w:rsidR="00AF1A5C" w:rsidRDefault="00AF1A5C" w:rsidP="00A64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6C87">
    <w:pPr>
      <w:pStyle w:val="Koptekst"/>
      <w:jc w:val="right"/>
    </w:pPr>
    <w:r>
      <w:t>Concept December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476F"/>
    <w:multiLevelType w:val="hybridMultilevel"/>
    <w:tmpl w:val="72E40C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805271F"/>
    <w:multiLevelType w:val="hybridMultilevel"/>
    <w:tmpl w:val="2C38EECA"/>
    <w:lvl w:ilvl="0" w:tplc="4CD4D9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32448"/>
    <w:multiLevelType w:val="hybridMultilevel"/>
    <w:tmpl w:val="12D8363A"/>
    <w:lvl w:ilvl="0" w:tplc="B688F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C2E9F"/>
    <w:multiLevelType w:val="hybridMultilevel"/>
    <w:tmpl w:val="1B922C3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C7096"/>
    <w:multiLevelType w:val="multilevel"/>
    <w:tmpl w:val="1B922C30"/>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C45A77"/>
    <w:multiLevelType w:val="hybridMultilevel"/>
    <w:tmpl w:val="E46804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040D6"/>
    <w:multiLevelType w:val="hybridMultilevel"/>
    <w:tmpl w:val="C22C85A2"/>
    <w:lvl w:ilvl="0" w:tplc="0409000F">
      <w:start w:val="1"/>
      <w:numFmt w:val="decimal"/>
      <w:lvlText w:val="%1."/>
      <w:lvlJc w:val="left"/>
      <w:pPr>
        <w:ind w:left="502" w:hanging="360"/>
      </w:pPr>
      <w:rPr>
        <w:rFonts w:hint="default"/>
      </w:rPr>
    </w:lvl>
    <w:lvl w:ilvl="1" w:tplc="04090001">
      <w:start w:val="1"/>
      <w:numFmt w:val="bullet"/>
      <w:lvlText w:val=""/>
      <w:lvlJc w:val="left"/>
      <w:pPr>
        <w:ind w:left="1222" w:hanging="360"/>
      </w:pPr>
      <w:rPr>
        <w:rFonts w:ascii="Symbol" w:hAnsi="Symbol"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6BBB2AC7"/>
    <w:multiLevelType w:val="hybridMultilevel"/>
    <w:tmpl w:val="E46804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 Hoogstraten, Rutger JW SN-F/CCNL">
    <w15:presenceInfo w15:providerId="AD" w15:userId="S-1-5-21-1454471165-343818398-682003330-842851"/>
  </w15:person>
  <w15:person w15:author="Arjan Kuijstermans">
    <w15:presenceInfo w15:providerId="Windows Live" w15:userId="ab2d10f7a44e6d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characterSpacingControl w:val="doNotCompress"/>
  <w:footnotePr>
    <w:footnote w:id="-1"/>
    <w:footnote w:id="0"/>
  </w:footnotePr>
  <w:endnotePr>
    <w:endnote w:id="-1"/>
    <w:endnote w:id="0"/>
  </w:endnotePr>
  <w:compat/>
  <w:rsids>
    <w:rsidRoot w:val="001239D7"/>
    <w:rsid w:val="00082095"/>
    <w:rsid w:val="00084DD7"/>
    <w:rsid w:val="00097F8F"/>
    <w:rsid w:val="000B52FA"/>
    <w:rsid w:val="000D658A"/>
    <w:rsid w:val="00104B89"/>
    <w:rsid w:val="001239D7"/>
    <w:rsid w:val="00147AAB"/>
    <w:rsid w:val="001A0830"/>
    <w:rsid w:val="00212758"/>
    <w:rsid w:val="00254CB6"/>
    <w:rsid w:val="002E0E85"/>
    <w:rsid w:val="00332E2F"/>
    <w:rsid w:val="003445C3"/>
    <w:rsid w:val="00350678"/>
    <w:rsid w:val="00354ABA"/>
    <w:rsid w:val="003759B5"/>
    <w:rsid w:val="003C6144"/>
    <w:rsid w:val="004274D5"/>
    <w:rsid w:val="00431BB2"/>
    <w:rsid w:val="004619F9"/>
    <w:rsid w:val="004E6653"/>
    <w:rsid w:val="00510B6A"/>
    <w:rsid w:val="005B6318"/>
    <w:rsid w:val="00602393"/>
    <w:rsid w:val="00627908"/>
    <w:rsid w:val="00651454"/>
    <w:rsid w:val="006A0EED"/>
    <w:rsid w:val="006E79C4"/>
    <w:rsid w:val="00703DB0"/>
    <w:rsid w:val="00727F43"/>
    <w:rsid w:val="00742AF4"/>
    <w:rsid w:val="007757DE"/>
    <w:rsid w:val="0078673B"/>
    <w:rsid w:val="007E0F9E"/>
    <w:rsid w:val="007E169E"/>
    <w:rsid w:val="007E67A0"/>
    <w:rsid w:val="00842264"/>
    <w:rsid w:val="00882085"/>
    <w:rsid w:val="00886797"/>
    <w:rsid w:val="008875BE"/>
    <w:rsid w:val="00896FFA"/>
    <w:rsid w:val="008972C5"/>
    <w:rsid w:val="008C6762"/>
    <w:rsid w:val="008C6BD5"/>
    <w:rsid w:val="008E4E7C"/>
    <w:rsid w:val="00942188"/>
    <w:rsid w:val="009C768C"/>
    <w:rsid w:val="00A51191"/>
    <w:rsid w:val="00A6459B"/>
    <w:rsid w:val="00A729C3"/>
    <w:rsid w:val="00AB248E"/>
    <w:rsid w:val="00AD7037"/>
    <w:rsid w:val="00AF1A5C"/>
    <w:rsid w:val="00B340A1"/>
    <w:rsid w:val="00B61C71"/>
    <w:rsid w:val="00B73BF2"/>
    <w:rsid w:val="00B868AC"/>
    <w:rsid w:val="00B97576"/>
    <w:rsid w:val="00BD09CC"/>
    <w:rsid w:val="00BE448F"/>
    <w:rsid w:val="00C34C74"/>
    <w:rsid w:val="00C9118E"/>
    <w:rsid w:val="00CA5BDF"/>
    <w:rsid w:val="00CC36E1"/>
    <w:rsid w:val="00CE54C3"/>
    <w:rsid w:val="00CE7B5A"/>
    <w:rsid w:val="00D02098"/>
    <w:rsid w:val="00D2624A"/>
    <w:rsid w:val="00D85315"/>
    <w:rsid w:val="00DE7480"/>
    <w:rsid w:val="00E02C3A"/>
    <w:rsid w:val="00E06C87"/>
    <w:rsid w:val="00EB29A5"/>
    <w:rsid w:val="00F32726"/>
    <w:rsid w:val="00FA41DE"/>
    <w:rsid w:val="00FD4ACE"/>
    <w:rsid w:val="00FF2E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2726"/>
  </w:style>
  <w:style w:type="paragraph" w:styleId="Kop1">
    <w:name w:val="heading 1"/>
    <w:basedOn w:val="Standaard"/>
    <w:next w:val="Standaard"/>
    <w:link w:val="Kop1Char"/>
    <w:uiPriority w:val="9"/>
    <w:qFormat/>
    <w:rsid w:val="00123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239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239D7"/>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1239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1239D7"/>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1239D7"/>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1239D7"/>
    <w:pPr>
      <w:ind w:left="720"/>
      <w:contextualSpacing/>
    </w:pPr>
  </w:style>
  <w:style w:type="paragraph" w:styleId="Geenafstand">
    <w:name w:val="No Spacing"/>
    <w:uiPriority w:val="1"/>
    <w:qFormat/>
    <w:rsid w:val="00C9118E"/>
    <w:pPr>
      <w:spacing w:after="0" w:line="240" w:lineRule="auto"/>
    </w:pPr>
  </w:style>
  <w:style w:type="character" w:styleId="Verwijzingopmerking">
    <w:name w:val="annotation reference"/>
    <w:basedOn w:val="Standaardalinea-lettertype"/>
    <w:uiPriority w:val="99"/>
    <w:semiHidden/>
    <w:unhideWhenUsed/>
    <w:rsid w:val="007757DE"/>
    <w:rPr>
      <w:sz w:val="16"/>
      <w:szCs w:val="16"/>
    </w:rPr>
  </w:style>
  <w:style w:type="paragraph" w:styleId="Tekstopmerking">
    <w:name w:val="annotation text"/>
    <w:basedOn w:val="Standaard"/>
    <w:link w:val="TekstopmerkingChar"/>
    <w:uiPriority w:val="99"/>
    <w:semiHidden/>
    <w:unhideWhenUsed/>
    <w:rsid w:val="007757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57DE"/>
    <w:rPr>
      <w:sz w:val="20"/>
      <w:szCs w:val="20"/>
    </w:rPr>
  </w:style>
  <w:style w:type="paragraph" w:styleId="Ballontekst">
    <w:name w:val="Balloon Text"/>
    <w:basedOn w:val="Standaard"/>
    <w:link w:val="BallontekstChar"/>
    <w:uiPriority w:val="99"/>
    <w:semiHidden/>
    <w:unhideWhenUsed/>
    <w:rsid w:val="00097F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7F8F"/>
    <w:rPr>
      <w:rFonts w:ascii="Segoe UI" w:hAnsi="Segoe UI" w:cs="Segoe UI"/>
      <w:sz w:val="18"/>
      <w:szCs w:val="18"/>
    </w:rPr>
  </w:style>
  <w:style w:type="paragraph" w:styleId="Koptekst">
    <w:name w:val="header"/>
    <w:basedOn w:val="Standaard"/>
    <w:link w:val="KoptekstChar"/>
    <w:uiPriority w:val="99"/>
    <w:unhideWhenUsed/>
    <w:rsid w:val="00A6459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6459B"/>
  </w:style>
  <w:style w:type="paragraph" w:styleId="Voettekst">
    <w:name w:val="footer"/>
    <w:basedOn w:val="Standaard"/>
    <w:link w:val="VoettekstChar"/>
    <w:uiPriority w:val="99"/>
    <w:unhideWhenUsed/>
    <w:rsid w:val="00A6459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645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3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39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9D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39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39D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239D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239D7"/>
    <w:pPr>
      <w:ind w:left="720"/>
      <w:contextualSpacing/>
    </w:pPr>
  </w:style>
  <w:style w:type="paragraph" w:styleId="NoSpacing">
    <w:name w:val="No Spacing"/>
    <w:uiPriority w:val="1"/>
    <w:qFormat/>
    <w:rsid w:val="00C9118E"/>
    <w:pPr>
      <w:spacing w:after="0" w:line="240" w:lineRule="auto"/>
    </w:pPr>
  </w:style>
  <w:style w:type="character" w:styleId="CommentReference">
    <w:name w:val="annotation reference"/>
    <w:basedOn w:val="DefaultParagraphFont"/>
    <w:uiPriority w:val="99"/>
    <w:semiHidden/>
    <w:unhideWhenUsed/>
    <w:rsid w:val="007757DE"/>
    <w:rPr>
      <w:sz w:val="16"/>
      <w:szCs w:val="16"/>
    </w:rPr>
  </w:style>
  <w:style w:type="paragraph" w:styleId="CommentText">
    <w:name w:val="annotation text"/>
    <w:basedOn w:val="Normal"/>
    <w:link w:val="CommentTextChar"/>
    <w:uiPriority w:val="99"/>
    <w:semiHidden/>
    <w:unhideWhenUsed/>
    <w:rsid w:val="007757DE"/>
    <w:pPr>
      <w:spacing w:line="240" w:lineRule="auto"/>
    </w:pPr>
    <w:rPr>
      <w:sz w:val="20"/>
      <w:szCs w:val="20"/>
    </w:rPr>
  </w:style>
  <w:style w:type="character" w:customStyle="1" w:styleId="CommentTextChar">
    <w:name w:val="Comment Text Char"/>
    <w:basedOn w:val="DefaultParagraphFont"/>
    <w:link w:val="CommentText"/>
    <w:uiPriority w:val="99"/>
    <w:semiHidden/>
    <w:rsid w:val="007757DE"/>
    <w:rPr>
      <w:sz w:val="20"/>
      <w:szCs w:val="20"/>
    </w:rPr>
  </w:style>
  <w:style w:type="paragraph" w:styleId="BalloonText">
    <w:name w:val="Balloon Text"/>
    <w:basedOn w:val="Normal"/>
    <w:link w:val="BalloonTextChar"/>
    <w:uiPriority w:val="99"/>
    <w:semiHidden/>
    <w:unhideWhenUsed/>
    <w:rsid w:val="00097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8F"/>
    <w:rPr>
      <w:rFonts w:ascii="Segoe UI" w:hAnsi="Segoe UI" w:cs="Segoe UI"/>
      <w:sz w:val="18"/>
      <w:szCs w:val="18"/>
    </w:rPr>
  </w:style>
  <w:style w:type="paragraph" w:styleId="Header">
    <w:name w:val="header"/>
    <w:basedOn w:val="Normal"/>
    <w:link w:val="HeaderChar"/>
    <w:uiPriority w:val="99"/>
    <w:unhideWhenUsed/>
    <w:rsid w:val="00A6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9B"/>
  </w:style>
  <w:style w:type="paragraph" w:styleId="Footer">
    <w:name w:val="footer"/>
    <w:basedOn w:val="Normal"/>
    <w:link w:val="FooterChar"/>
    <w:uiPriority w:val="99"/>
    <w:unhideWhenUsed/>
    <w:rsid w:val="00A6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9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6653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Hoogstraten, Rutger JW SN-F/CCNL</dc:creator>
  <cp:lastModifiedBy>Paul</cp:lastModifiedBy>
  <cp:revision>2</cp:revision>
  <dcterms:created xsi:type="dcterms:W3CDTF">2018-01-05T13:43:00Z</dcterms:created>
  <dcterms:modified xsi:type="dcterms:W3CDTF">2018-01-05T13:43:00Z</dcterms:modified>
</cp:coreProperties>
</file>